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如下图，弱电插座为双孔插座，但图纸仅为1根进线，是否需要调整为2根？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4600575" cy="10668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回复：按2根线，共用SC25管</w:t>
      </w: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根据图纸弱电引自附件配线架，具体位置不明确，请明确位置？</w:t>
      </w:r>
    </w:p>
    <w:p>
      <w:pPr>
        <w:rPr>
          <w:rFonts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回复：按单根线100米的暂定量计取，即UTP6网线按200米暂定量计取，SC25管按100米暂定量计取，破复长度也按100米暂定量计取，结算时按实际长度调整。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强电手井井盖采用何种材质？</w:t>
      </w:r>
    </w:p>
    <w:p>
      <w:pPr>
        <w:rPr>
          <w:rFonts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回复：球墨铸铁井盖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给排水室外管道做法、开挖深度不明确？</w:t>
      </w:r>
    </w:p>
    <w:p>
      <w:pPr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回复：详见说明，见布局。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“破除现状植草地坪，重新做混凝土地坪”混凝土等级、厚度以及垫层厚度未标注。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回复：混凝土等级为150厚C25，垫层为100厚碎石垫层；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drawing>
          <wp:inline distT="0" distB="0" distL="114300" distR="114300">
            <wp:extent cx="4115435" cy="2592070"/>
            <wp:effectExtent l="0" t="0" r="14605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5435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雨、污水检查尺寸大小、井盖采用何种材质?</w:t>
      </w:r>
    </w:p>
    <w:p>
      <w:pPr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回复：详见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yellow"/>
        </w:rPr>
        <w:t>说明，见布局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60CCCB"/>
    <w:multiLevelType w:val="multilevel"/>
    <w:tmpl w:val="6360CCCB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2ZWFjZDljOWY0ZWJhOWUxY2UzY2M1OWZhZmQ2NzMifQ=="/>
  </w:docVars>
  <w:rsids>
    <w:rsidRoot w:val="00915074"/>
    <w:rsid w:val="00374258"/>
    <w:rsid w:val="006B4B22"/>
    <w:rsid w:val="00915074"/>
    <w:rsid w:val="16B94F06"/>
    <w:rsid w:val="18572B40"/>
    <w:rsid w:val="4C2B396E"/>
    <w:rsid w:val="6C211A4B"/>
    <w:rsid w:val="798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282</Words>
  <Characters>305</Characters>
  <Lines>2</Lines>
  <Paragraphs>1</Paragraphs>
  <TotalTime>1</TotalTime>
  <ScaleCrop>false</ScaleCrop>
  <LinksUpToDate>false</LinksUpToDate>
  <CharactersWithSpaces>305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2024-06-17T03:05:00Z</dcterms:created>
  <dc:creator>ghl</dc:creator>
  <cp:lastModifiedBy>风继续吹</cp:lastModifiedBy>
  <dcterms:modified xsi:type="dcterms:W3CDTF">2024-06-17T03:06:41Z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5A6719B2CAAB4873BFA54248638022EE_13</vt:lpwstr>
  </property>
</Properties>
</file>